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790B7AA4" w14:textId="2125A312" w:rsidR="00D12C2C" w:rsidRPr="00DA0029" w:rsidRDefault="00D12C2C" w:rsidP="00AC50CB">
      <w:pPr>
        <w:keepLines/>
        <w:autoSpaceDE w:val="0"/>
        <w:autoSpaceDN w:val="0"/>
        <w:adjustRightInd w:val="0"/>
        <w:spacing w:after="0"/>
        <w:textAlignment w:val="baseline"/>
        <w:rPr>
          <w:rFonts w:cs="Futura Std Condensed"/>
          <w:color w:val="404040" w:themeColor="text1" w:themeTint="BF"/>
          <w:u w:val="single"/>
          <w:lang w:val="fr-CA"/>
        </w:rPr>
      </w:pPr>
      <w:r w:rsidRPr="00DA0029">
        <w:rPr>
          <w:rFonts w:cs="Futura Std Condensed"/>
          <w:b/>
          <w:color w:val="404040" w:themeColor="text1" w:themeTint="BF"/>
          <w:u w:val="single"/>
          <w:lang w:val="fr-CA"/>
        </w:rPr>
        <w:t xml:space="preserve">TAMCO SÉRIE </w:t>
      </w:r>
      <w:r w:rsidR="00D2732C" w:rsidRPr="00D2732C">
        <w:rPr>
          <w:rFonts w:cs="Futura Std Condensed"/>
          <w:b/>
          <w:color w:val="404040" w:themeColor="text1" w:themeTint="BF"/>
          <w:u w:val="single"/>
          <w:lang w:val="fr-CA"/>
        </w:rPr>
        <w:t xml:space="preserve">8800 VOLET DE CONTRÔLE TYPE « AIR-FOIL » POUR APPLICATIONS </w:t>
      </w:r>
      <w:r w:rsidR="00AC50CB" w:rsidRPr="00DA0029">
        <w:rPr>
          <w:rFonts w:cs="Futura Std Condensed"/>
          <w:b/>
          <w:color w:val="404040" w:themeColor="text1" w:themeTint="BF"/>
          <w:u w:val="single"/>
          <w:lang w:val="fr-CA"/>
        </w:rPr>
        <w:t>ROBUSTES</w:t>
      </w:r>
    </w:p>
    <w:p w14:paraId="486CD705" w14:textId="5967A244" w:rsidR="00D12C2C" w:rsidRPr="00D12C2C" w:rsidRDefault="00D12C2C" w:rsidP="00D2732C">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 xml:space="preserve">Le </w:t>
      </w:r>
      <w:r w:rsidR="00D2732C" w:rsidRPr="00D2732C">
        <w:rPr>
          <w:rFonts w:cs="Arial"/>
          <w:color w:val="404040" w:themeColor="text1" w:themeTint="BF"/>
          <w:sz w:val="18"/>
          <w:szCs w:val="18"/>
          <w:lang w:val="fr-CA"/>
        </w:rPr>
        <w:t xml:space="preserve">cadre sera fait d’aluminium brut extrudé (6063-T5), aura une épaisseur minimale de 0,125 po (3,17 mm). Sa profondeur sera de 8 po (203,2 mm), avec des brides d’assemblage de 2 po (50,8 mm) de largeur des deux côtés du cadre. Le cadre devra être assemblé avec des attaches de fixation en acier recouvert de zinc. Les cadres soudés ne seront pas </w:t>
      </w:r>
      <w:r w:rsidRPr="00D12C2C">
        <w:rPr>
          <w:rFonts w:cs="Arial"/>
          <w:color w:val="404040" w:themeColor="text1" w:themeTint="BF"/>
          <w:sz w:val="18"/>
          <w:szCs w:val="18"/>
          <w:lang w:val="fr-CA"/>
        </w:rPr>
        <w:t xml:space="preserve">acceptés. </w:t>
      </w:r>
    </w:p>
    <w:p w14:paraId="51F36CC9" w14:textId="79B92A33" w:rsidR="00D2732C" w:rsidRPr="00D2732C" w:rsidRDefault="00D2732C" w:rsidP="00D2732C">
      <w:pPr>
        <w:numPr>
          <w:ilvl w:val="0"/>
          <w:numId w:val="4"/>
        </w:numPr>
        <w:spacing w:before="60" w:after="0" w:line="264" w:lineRule="auto"/>
        <w:ind w:left="357" w:hanging="357"/>
        <w:rPr>
          <w:rFonts w:ascii="Calibri" w:hAnsi="Calibri" w:cs="Arial"/>
          <w:color w:val="404040" w:themeColor="text1" w:themeTint="BF"/>
          <w:sz w:val="18"/>
          <w:szCs w:val="18"/>
          <w:lang w:val="fr-CA"/>
        </w:rPr>
      </w:pPr>
      <w:r>
        <w:rPr>
          <w:rFonts w:ascii="Calibri" w:hAnsi="Calibri" w:cs="Arial"/>
          <w:color w:val="404040" w:themeColor="text1" w:themeTint="BF"/>
          <w:sz w:val="18"/>
          <w:szCs w:val="18"/>
          <w:lang w:val="fr-CA"/>
        </w:rPr>
        <w:t>D</w:t>
      </w:r>
      <w:r w:rsidR="00AA72B7" w:rsidRPr="00AA72B7">
        <w:rPr>
          <w:rFonts w:ascii="Calibri" w:hAnsi="Calibri" w:cs="Arial"/>
          <w:color w:val="404040" w:themeColor="text1" w:themeTint="BF"/>
          <w:sz w:val="18"/>
          <w:szCs w:val="18"/>
          <w:lang w:val="fr-CA"/>
        </w:rPr>
        <w:t>es</w:t>
      </w:r>
      <w:r w:rsidR="00750ADD" w:rsidRPr="00750ADD">
        <w:t xml:space="preserve"> </w:t>
      </w:r>
      <w:r w:rsidRPr="00D2732C">
        <w:rPr>
          <w:rFonts w:ascii="Calibri" w:hAnsi="Calibri" w:cs="Arial"/>
          <w:color w:val="404040" w:themeColor="text1" w:themeTint="BF"/>
          <w:sz w:val="18"/>
          <w:szCs w:val="18"/>
          <w:lang w:val="fr-CA"/>
        </w:rPr>
        <w:t>arrêts de lames spécialement conçus seront situés à l’extérieur du débit d’air, augmentant ainsi la surface d’air libre et réduisant la perte de pression. L’arrêt de lame constituera une partie intégrante et continue des cadres du haut et du bas du volet. Les arrêts de lames qui seront à l’intérieur du débit d’air, ou qui sont soudés ou calfeutrés, ne seront pas acceptés.</w:t>
      </w:r>
    </w:p>
    <w:p w14:paraId="02A13995" w14:textId="77777777" w:rsidR="00D2732C" w:rsidRPr="00D2732C" w:rsidRDefault="00D2732C" w:rsidP="00D2732C">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2732C">
        <w:rPr>
          <w:rFonts w:ascii="Calibri" w:hAnsi="Calibri" w:cs="Arial"/>
          <w:color w:val="404040" w:themeColor="text1" w:themeTint="BF"/>
          <w:sz w:val="18"/>
          <w:szCs w:val="18"/>
          <w:lang w:val="fr-CA"/>
        </w:rPr>
        <w:t xml:space="preserve">Les lames de type air-foil en aluminium extrudé (6063-T5) devront avoir une profondeur maximale de 8 po (203,2 mm) et l’épaisseur du mur sera de 0,081 po (2,1 mm). Le pivotement de chaque lame sera symétrique. </w:t>
      </w:r>
    </w:p>
    <w:p w14:paraId="7E2AC571" w14:textId="77777777" w:rsidR="00D2732C" w:rsidRPr="00D2732C" w:rsidRDefault="00D2732C" w:rsidP="00D2732C">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2732C">
        <w:rPr>
          <w:rFonts w:ascii="Calibri" w:hAnsi="Calibri" w:cs="Arial"/>
          <w:color w:val="404040" w:themeColor="text1" w:themeTint="BF"/>
          <w:sz w:val="18"/>
          <w:szCs w:val="18"/>
          <w:lang w:val="fr-CA"/>
        </w:rPr>
        <w:t>Les garnitures des lames seront en silicone extrudé,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49E588B9" w14:textId="77777777" w:rsidR="00D2732C" w:rsidRPr="00D2732C" w:rsidRDefault="00D2732C" w:rsidP="00D2732C">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2732C">
        <w:rPr>
          <w:rFonts w:ascii="Calibri" w:hAnsi="Calibri" w:cs="Arial"/>
          <w:color w:val="404040" w:themeColor="text1" w:themeTint="BF"/>
          <w:sz w:val="18"/>
          <w:szCs w:val="18"/>
          <w:lang w:val="fr-CA"/>
        </w:rPr>
        <w:t>Les garnitures latérales seront en silicone extrudé,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05BAF7C1" w14:textId="77777777" w:rsidR="00D2732C" w:rsidRPr="00D2732C" w:rsidRDefault="00D2732C" w:rsidP="00D2732C">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2732C">
        <w:rPr>
          <w:rFonts w:ascii="Calibri" w:hAnsi="Calibri" w:cs="Arial"/>
          <w:color w:val="404040" w:themeColor="text1" w:themeTint="BF"/>
          <w:sz w:val="18"/>
          <w:szCs w:val="18"/>
          <w:lang w:val="fr-CA"/>
        </w:rPr>
        <w:t xml:space="preserve">Les coussinets seront composés de deux parties, dont un coussinet interne en bronze </w:t>
      </w:r>
      <w:proofErr w:type="spellStart"/>
      <w:r w:rsidRPr="00D2732C">
        <w:rPr>
          <w:rFonts w:ascii="Calibri" w:hAnsi="Calibri" w:cs="Arial"/>
          <w:color w:val="404040" w:themeColor="text1" w:themeTint="BF"/>
          <w:sz w:val="18"/>
          <w:szCs w:val="18"/>
          <w:lang w:val="fr-CA"/>
        </w:rPr>
        <w:t>oilite</w:t>
      </w:r>
      <w:proofErr w:type="spellEnd"/>
      <w:r w:rsidRPr="00D2732C">
        <w:rPr>
          <w:rFonts w:ascii="Calibri" w:hAnsi="Calibri" w:cs="Arial"/>
          <w:color w:val="404040" w:themeColor="text1" w:themeTint="BF"/>
          <w:sz w:val="18"/>
          <w:szCs w:val="18"/>
          <w:lang w:val="fr-CA"/>
        </w:rPr>
        <w:t xml:space="preserve"> fixé à une tige hexagonale d’aluminium de ¾ po (19,05 mm) et qui pivote dans un coussinet externe en bronze </w:t>
      </w:r>
      <w:proofErr w:type="spellStart"/>
      <w:r w:rsidRPr="00D2732C">
        <w:rPr>
          <w:rFonts w:ascii="Calibri" w:hAnsi="Calibri" w:cs="Arial"/>
          <w:color w:val="404040" w:themeColor="text1" w:themeTint="BF"/>
          <w:sz w:val="18"/>
          <w:szCs w:val="18"/>
          <w:lang w:val="fr-CA"/>
        </w:rPr>
        <w:t>oilite</w:t>
      </w:r>
      <w:proofErr w:type="spellEnd"/>
      <w:r w:rsidRPr="00D2732C">
        <w:rPr>
          <w:rFonts w:ascii="Calibri" w:hAnsi="Calibri" w:cs="Arial"/>
          <w:color w:val="404040" w:themeColor="text1" w:themeTint="BF"/>
          <w:sz w:val="18"/>
          <w:szCs w:val="18"/>
          <w:lang w:val="fr-CA"/>
        </w:rPr>
        <w:t>, lui-même fixé dans le cadre latéral. Un coussinet à essieu simple pivotant dans un trou poinçonné ou extrudé ne sera pas accepté.</w:t>
      </w:r>
    </w:p>
    <w:p w14:paraId="70BF52B8" w14:textId="77777777" w:rsidR="00D2732C" w:rsidRPr="00D2732C" w:rsidRDefault="00D2732C" w:rsidP="00D2732C">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2732C">
        <w:rPr>
          <w:rFonts w:ascii="Calibri" w:hAnsi="Calibri" w:cs="Arial"/>
          <w:color w:val="404040" w:themeColor="text1" w:themeTint="BF"/>
          <w:sz w:val="18"/>
          <w:szCs w:val="18"/>
          <w:lang w:val="fr-CA"/>
        </w:rPr>
        <w:t xml:space="preserve">Une tige maîtresse hexagonale fixe en aluminium de ¾ po (19,05 mm) sera mise en place et dépassera de 6 po (152,4 mm) l’extrémité du cadre du volet. </w:t>
      </w:r>
    </w:p>
    <w:p w14:paraId="76D5521A" w14:textId="77777777" w:rsidR="00D2732C" w:rsidRPr="00D2732C" w:rsidRDefault="00D2732C" w:rsidP="00D2732C">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2732C">
        <w:rPr>
          <w:rFonts w:ascii="Calibri" w:hAnsi="Calibri" w:cs="Arial"/>
          <w:color w:val="404040" w:themeColor="text1" w:themeTint="BF"/>
          <w:sz w:val="18"/>
          <w:szCs w:val="18"/>
          <w:lang w:val="fr-CA"/>
        </w:rPr>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Le coussinet à tourillon sera fait de bronze </w:t>
      </w:r>
      <w:proofErr w:type="spellStart"/>
      <w:r w:rsidRPr="00D2732C">
        <w:rPr>
          <w:rFonts w:ascii="Calibri" w:hAnsi="Calibri" w:cs="Arial"/>
          <w:color w:val="404040" w:themeColor="text1" w:themeTint="BF"/>
          <w:sz w:val="18"/>
          <w:szCs w:val="18"/>
          <w:lang w:val="fr-CA"/>
        </w:rPr>
        <w:t>oilite</w:t>
      </w:r>
      <w:proofErr w:type="spellEnd"/>
      <w:r w:rsidRPr="00D2732C">
        <w:rPr>
          <w:rFonts w:ascii="Calibri" w:hAnsi="Calibri" w:cs="Arial"/>
          <w:color w:val="404040" w:themeColor="text1" w:themeTint="BF"/>
          <w:sz w:val="18"/>
          <w:szCs w:val="18"/>
          <w:lang w:val="fr-CA"/>
        </w:rPr>
        <w:t>. Les mécanismes avec des composants acier contre acier ne seront pas approuvés.</w:t>
      </w:r>
    </w:p>
    <w:p w14:paraId="70BBB9FC" w14:textId="77777777" w:rsidR="00D2732C" w:rsidRPr="00D2732C" w:rsidRDefault="00D2732C" w:rsidP="00D2732C">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2732C">
        <w:rPr>
          <w:rFonts w:ascii="Calibri" w:hAnsi="Calibri" w:cs="Arial"/>
          <w:color w:val="404040" w:themeColor="text1" w:themeTint="BF"/>
          <w:sz w:val="18"/>
          <w:szCs w:val="18"/>
          <w:lang w:val="fr-CA"/>
        </w:rPr>
        <w:t>Les volets seront fonctionnels à des températures variant de -40 °F (-40 °C) à 300 °F (149 °C).</w:t>
      </w:r>
    </w:p>
    <w:p w14:paraId="6CDAF334" w14:textId="77777777" w:rsidR="00D2732C" w:rsidRPr="00D2732C" w:rsidRDefault="00D2732C" w:rsidP="00D2732C">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2732C">
        <w:rPr>
          <w:rFonts w:ascii="Calibri" w:hAnsi="Calibri" w:cs="Arial"/>
          <w:color w:val="404040" w:themeColor="text1" w:themeTint="BF"/>
          <w:sz w:val="18"/>
          <w:szCs w:val="18"/>
          <w:lang w:val="fr-CA"/>
        </w:rPr>
        <w:t>Le taux d’étanchéité d’un volet de 24 po x 24 po (610 mm x 610 mm) n’excèdera pas 3,9 PCM/pi² (19,8 l/s/m²) à 1 po d’eau (0,25 kPa) de différentiel de pression statique.</w:t>
      </w:r>
    </w:p>
    <w:p w14:paraId="26B0F912" w14:textId="77777777" w:rsidR="00D2732C" w:rsidRPr="00D2732C" w:rsidRDefault="00D2732C" w:rsidP="00D2732C">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2732C">
        <w:rPr>
          <w:rFonts w:ascii="Calibri" w:hAnsi="Calibri" w:cs="Arial"/>
          <w:color w:val="404040" w:themeColor="text1" w:themeTint="BF"/>
          <w:sz w:val="18"/>
          <w:szCs w:val="18"/>
          <w:lang w:val="fr-CA"/>
        </w:rPr>
        <w:t xml:space="preserve">Les volets seront fabriqués sur mesure pour convenir aux dimensions requises, sans obstruer les surfaces libres. </w:t>
      </w:r>
    </w:p>
    <w:p w14:paraId="6E4FDFA8" w14:textId="77777777" w:rsidR="00D2732C" w:rsidRPr="00D2732C" w:rsidRDefault="00D2732C" w:rsidP="00D2732C">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2732C">
        <w:rPr>
          <w:rFonts w:ascii="Calibri" w:hAnsi="Calibri" w:cs="Arial"/>
          <w:color w:val="404040" w:themeColor="text1" w:themeTint="BF"/>
          <w:sz w:val="18"/>
          <w:szCs w:val="18"/>
          <w:lang w:val="fr-CA"/>
        </w:rPr>
        <w:t>Les volets devront fonctionner avec des lames opposées ou des lames parallèles, comme indiqué dans les plans.</w:t>
      </w:r>
    </w:p>
    <w:p w14:paraId="0944321C" w14:textId="77777777" w:rsidR="00D2732C" w:rsidRPr="00D2732C" w:rsidRDefault="00D2732C" w:rsidP="00D2732C">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2732C">
        <w:rPr>
          <w:rFonts w:ascii="Calibri" w:hAnsi="Calibri" w:cs="Arial"/>
          <w:color w:val="404040" w:themeColor="text1" w:themeTint="BF"/>
          <w:sz w:val="18"/>
          <w:szCs w:val="18"/>
          <w:lang w:val="fr-CA"/>
        </w:rPr>
        <w:t xml:space="preserve">Les volets devront être installés comme suit : attaché à la surface. </w:t>
      </w:r>
    </w:p>
    <w:p w14:paraId="18431C3D" w14:textId="77777777" w:rsidR="00D2732C" w:rsidRPr="00D2732C" w:rsidRDefault="00D2732C" w:rsidP="00D2732C">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2732C">
        <w:rPr>
          <w:rFonts w:ascii="Calibri" w:hAnsi="Calibri" w:cs="Arial"/>
          <w:color w:val="404040" w:themeColor="text1" w:themeTint="BF"/>
          <w:sz w:val="18"/>
          <w:szCs w:val="18"/>
          <w:lang w:val="fr-CA"/>
        </w:rPr>
        <w:t>L’installation des volets pour applications robustes doit correspondre aux exigences du Guide d’installation courant de TAMCO fourni avec chaque livraison de volet TAMCO.</w:t>
      </w:r>
    </w:p>
    <w:p w14:paraId="619F0F40" w14:textId="77777777" w:rsidR="00D2732C" w:rsidRPr="00D2732C" w:rsidRDefault="00D2732C" w:rsidP="00D2732C">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2732C">
        <w:rPr>
          <w:rFonts w:ascii="Calibri" w:hAnsi="Calibri" w:cs="Arial"/>
          <w:color w:val="404040" w:themeColor="text1" w:themeTint="BF"/>
          <w:sz w:val="18"/>
          <w:szCs w:val="18"/>
          <w:lang w:val="fr-CA"/>
        </w:rPr>
        <w:t>Une structure intermédiaire mise en place sur le chantier est requise pour offrir une résistance aux charges de pression exercée à l’endroit où sont installés des volets comportant au moins deux sections en hauteur ou en largeur. (Voir le Guide d’installation des volets en aluminium TAMCO.)</w:t>
      </w:r>
    </w:p>
    <w:p w14:paraId="048F8C7E" w14:textId="0C925359" w:rsidR="00AC50CB" w:rsidRPr="00D2732C" w:rsidRDefault="00D2732C" w:rsidP="00D2732C">
      <w:pPr>
        <w:numPr>
          <w:ilvl w:val="0"/>
          <w:numId w:val="4"/>
        </w:numPr>
        <w:spacing w:before="60" w:after="0" w:line="264" w:lineRule="auto"/>
        <w:ind w:left="357" w:hanging="357"/>
        <w:rPr>
          <w:rFonts w:cs="Arial"/>
          <w:b/>
          <w:color w:val="404040" w:themeColor="text1" w:themeTint="BF"/>
          <w:sz w:val="18"/>
          <w:szCs w:val="18"/>
          <w:lang w:val="fr-CA"/>
        </w:rPr>
      </w:pPr>
      <w:r w:rsidRPr="00D2732C">
        <w:rPr>
          <w:rFonts w:ascii="Calibri" w:hAnsi="Calibri" w:cs="Arial"/>
          <w:color w:val="404040" w:themeColor="text1" w:themeTint="BF"/>
          <w:sz w:val="18"/>
          <w:szCs w:val="18"/>
          <w:lang w:val="fr-CA"/>
        </w:rPr>
        <w:t xml:space="preserve">Les volets de contrôle type « air-foil » pour applications robustes seront de la Série 8800, de marque TAMCO provenant de chez T. A. MORRISON &amp; CIE INC. </w:t>
      </w:r>
      <w:r w:rsidR="00D12C2C" w:rsidRPr="00D2732C">
        <w:rPr>
          <w:rFonts w:cs="Arial"/>
          <w:color w:val="404040" w:themeColor="text1" w:themeTint="BF"/>
          <w:sz w:val="18"/>
          <w:szCs w:val="18"/>
          <w:lang w:val="fr-CA"/>
        </w:rPr>
        <w:t>(Service à la clientèle : Tél. 1 800 723-6805, Québec / 1 800 561-3449, Canada &amp; États-Unis.)</w:t>
      </w:r>
    </w:p>
    <w:p w14:paraId="5E9C2DA3" w14:textId="321FAF29" w:rsidR="00D12C2C" w:rsidRPr="00D12C2C" w:rsidRDefault="00D12C2C" w:rsidP="00D12C2C">
      <w:pPr>
        <w:pStyle w:val="BasicParagraph"/>
        <w:spacing w:before="240" w:line="264" w:lineRule="auto"/>
        <w:rPr>
          <w:rFonts w:asciiTheme="minorHAnsi" w:hAnsiTheme="minorHAnsi" w:cs="Futura Std Condensed"/>
          <w:i/>
          <w:color w:val="404040" w:themeColor="text1" w:themeTint="BF"/>
          <w:sz w:val="20"/>
          <w:szCs w:val="20"/>
          <w:lang w:val="fr-CA"/>
        </w:rPr>
      </w:pPr>
      <w:r w:rsidRPr="00D12C2C">
        <w:rPr>
          <w:rFonts w:asciiTheme="minorHAnsi" w:hAnsiTheme="minorHAnsi" w:cs="Arial"/>
          <w:b/>
          <w:color w:val="404040" w:themeColor="text1" w:themeTint="BF"/>
          <w:sz w:val="18"/>
          <w:szCs w:val="18"/>
          <w:lang w:val="fr-CA"/>
        </w:rPr>
        <w:t>OPTIONS :</w:t>
      </w:r>
      <w:r w:rsidRPr="00D12C2C">
        <w:rPr>
          <w:rFonts w:asciiTheme="minorHAnsi" w:hAnsiTheme="minorHAnsi" w:cs="Futura Std Condensed"/>
          <w:b/>
          <w:color w:val="404040" w:themeColor="text1" w:themeTint="BF"/>
          <w:spacing w:val="-11"/>
          <w:w w:val="150"/>
          <w:sz w:val="20"/>
          <w:szCs w:val="20"/>
          <w:lang w:val="fr-CA"/>
        </w:rPr>
        <w:t xml:space="preserve"> </w:t>
      </w:r>
      <w:r w:rsidRPr="00D12C2C">
        <w:rPr>
          <w:rFonts w:asciiTheme="minorHAnsi" w:hAnsiTheme="minorHAnsi" w:cs="Arial"/>
          <w:i/>
          <w:color w:val="404040" w:themeColor="text1" w:themeTint="BF"/>
          <w:sz w:val="18"/>
          <w:szCs w:val="18"/>
          <w:lang w:val="fr-CA"/>
        </w:rPr>
        <w:t>Pour chacune des options ci-après, remplacer la spécification ci-dessus par celle correspondant au numéro approprié.</w:t>
      </w:r>
    </w:p>
    <w:p w14:paraId="6EB0D257" w14:textId="77777777" w:rsidR="00D2732C" w:rsidRPr="00D12C2C" w:rsidRDefault="00D2732C" w:rsidP="00D2732C">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MR - OPTION POUR RÉSISTER À L'HUMIDITÉ</w:t>
      </w:r>
    </w:p>
    <w:p w14:paraId="1082554F" w14:textId="5522F4EE" w:rsidR="00D2732C" w:rsidRPr="00750ADD" w:rsidRDefault="00D2732C" w:rsidP="00D2732C">
      <w:pPr>
        <w:spacing w:before="60"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Le</w:t>
      </w:r>
      <w:r w:rsidRPr="00750ADD">
        <w:t xml:space="preserve"> </w:t>
      </w:r>
      <w:r w:rsidRPr="00D2732C">
        <w:rPr>
          <w:rFonts w:cs="Arial"/>
          <w:color w:val="404040" w:themeColor="text1" w:themeTint="BF"/>
          <w:sz w:val="18"/>
          <w:szCs w:val="18"/>
          <w:lang w:val="fr-CA"/>
        </w:rPr>
        <w:t xml:space="preserve">cadre sera fait d’aluminium brut extrudé (6063-T5), aura une épaisseur minimale de 0,125 po (3,17 mm). Sa profondeur sera de 8 po (203,2 mm), avec des brides d’assemblage de 2 po (50,8 mm) de largeur des deux côtés du cadre. Le cadre devra être assemblé avec des vis en acier inoxydable. Les cadres soudés ne seront pas </w:t>
      </w:r>
      <w:r w:rsidRPr="00D12C2C">
        <w:rPr>
          <w:rFonts w:cs="Arial"/>
          <w:color w:val="404040" w:themeColor="text1" w:themeTint="BF"/>
          <w:sz w:val="18"/>
          <w:szCs w:val="18"/>
          <w:lang w:val="fr-CA"/>
        </w:rPr>
        <w:t>acceptés.</w:t>
      </w:r>
    </w:p>
    <w:p w14:paraId="21AAD3D3" w14:textId="60BBECCE" w:rsidR="00290454" w:rsidRPr="00D12C2C" w:rsidRDefault="00D2732C" w:rsidP="00D2732C">
      <w:pPr>
        <w:spacing w:before="60" w:after="0" w:line="264" w:lineRule="auto"/>
        <w:ind w:left="357" w:hanging="357"/>
        <w:rPr>
          <w:rFonts w:ascii="Calibri" w:hAnsi="Calibri" w:cs="Arial"/>
          <w:color w:val="404040" w:themeColor="text1" w:themeTint="BF"/>
          <w:sz w:val="18"/>
          <w:szCs w:val="18"/>
          <w:lang w:val="fr-CA"/>
        </w:rPr>
      </w:pPr>
      <w:r>
        <w:rPr>
          <w:rFonts w:ascii="Calibri" w:hAnsi="Calibri" w:cs="Arial"/>
          <w:color w:val="404040" w:themeColor="text1" w:themeTint="BF"/>
          <w:sz w:val="18"/>
          <w:szCs w:val="18"/>
          <w:lang w:val="fr-CA"/>
        </w:rPr>
        <w:lastRenderedPageBreak/>
        <w:t>8</w:t>
      </w:r>
      <w:r w:rsidRPr="00750ADD">
        <w:rPr>
          <w:rFonts w:ascii="Calibri" w:hAnsi="Calibri" w:cs="Arial"/>
          <w:color w:val="404040" w:themeColor="text1" w:themeTint="BF"/>
          <w:sz w:val="18"/>
          <w:szCs w:val="18"/>
          <w:lang w:val="fr-CA"/>
        </w:rPr>
        <w:t>.</w:t>
      </w:r>
      <w:r w:rsidRPr="00750ADD">
        <w:rPr>
          <w:rFonts w:ascii="Calibri" w:hAnsi="Calibri" w:cs="Arial"/>
          <w:color w:val="404040" w:themeColor="text1" w:themeTint="BF"/>
          <w:sz w:val="18"/>
          <w:szCs w:val="18"/>
          <w:lang w:val="fr-CA"/>
        </w:rPr>
        <w:tab/>
        <w:t xml:space="preserve">Toute </w:t>
      </w:r>
      <w:r w:rsidRPr="00D2732C">
        <w:rPr>
          <w:rFonts w:ascii="Calibri" w:hAnsi="Calibri" w:cs="Arial"/>
          <w:color w:val="404040" w:themeColor="text1" w:themeTint="BF"/>
          <w:sz w:val="18"/>
          <w:szCs w:val="18"/>
          <w:lang w:val="fr-CA"/>
        </w:rPr>
        <w:t xml:space="preserve">la quincaillerie des mécanismes sera en aluminium brut et en acier inoxydable, installée sur le côté interne du cadre, en dehors du débit d’air, et accessible après l’installation. La quincaillerie devra comprendre des vis de tourillon en acier inoxydable avec une pointe en forme de coupe pour prévenir tout glissement. Le coussinet à tourillon sera fait de bronze </w:t>
      </w:r>
      <w:proofErr w:type="spellStart"/>
      <w:r w:rsidRPr="00D2732C">
        <w:rPr>
          <w:rFonts w:ascii="Calibri" w:hAnsi="Calibri" w:cs="Arial"/>
          <w:color w:val="404040" w:themeColor="text1" w:themeTint="BF"/>
          <w:sz w:val="18"/>
          <w:szCs w:val="18"/>
          <w:lang w:val="fr-CA"/>
        </w:rPr>
        <w:t>oilite</w:t>
      </w:r>
      <w:proofErr w:type="spellEnd"/>
      <w:r w:rsidRPr="00D2732C">
        <w:rPr>
          <w:rFonts w:ascii="Calibri" w:hAnsi="Calibri" w:cs="Arial"/>
          <w:color w:val="404040" w:themeColor="text1" w:themeTint="BF"/>
          <w:sz w:val="18"/>
          <w:szCs w:val="18"/>
          <w:lang w:val="fr-CA"/>
        </w:rPr>
        <w:t xml:space="preserve">. Les mécanismes avec des composants acier contre acier ne seront pas </w:t>
      </w:r>
      <w:r w:rsidRPr="00AC50CB">
        <w:rPr>
          <w:rFonts w:ascii="Calibri" w:hAnsi="Calibri" w:cs="Arial"/>
          <w:color w:val="404040" w:themeColor="text1" w:themeTint="BF"/>
          <w:sz w:val="18"/>
          <w:szCs w:val="18"/>
          <w:lang w:val="fr-CA"/>
        </w:rPr>
        <w:t>approuvés</w:t>
      </w:r>
      <w:r>
        <w:rPr>
          <w:rFonts w:ascii="Calibri" w:hAnsi="Calibri" w:cs="Arial"/>
          <w:color w:val="404040" w:themeColor="text1" w:themeTint="BF"/>
          <w:sz w:val="18"/>
          <w:szCs w:val="18"/>
          <w:lang w:val="fr-CA"/>
        </w:rPr>
        <w:t>.</w:t>
      </w:r>
    </w:p>
    <w:sectPr w:rsidR="00290454" w:rsidRPr="00D12C2C" w:rsidSect="009E739C">
      <w:headerReference w:type="default" r:id="rId8"/>
      <w:footerReference w:type="default" r:id="rId9"/>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F7B4" w14:textId="77777777" w:rsidR="00E42E38" w:rsidRDefault="00E42E38" w:rsidP="0054255F">
      <w:pPr>
        <w:spacing w:after="0" w:line="240" w:lineRule="auto"/>
      </w:pPr>
      <w:r>
        <w:separator/>
      </w:r>
    </w:p>
  </w:endnote>
  <w:endnote w:type="continuationSeparator" w:id="0">
    <w:p w14:paraId="1CB469A4" w14:textId="77777777" w:rsidR="00E42E38" w:rsidRDefault="00E42E38"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7016D4D4" w:rsidR="009E739C" w:rsidRPr="006D1CA3" w:rsidRDefault="00D12C2C">
        <w:pPr>
          <w:pStyle w:val="Footer"/>
          <w:jc w:val="center"/>
          <w:rPr>
            <w:color w:val="808284"/>
          </w:rPr>
        </w:pPr>
        <w:r w:rsidRPr="00517021">
          <w:rPr>
            <w:color w:val="808284"/>
          </w:rPr>
          <w:t>FR-</w:t>
        </w:r>
        <w:r w:rsidR="009E739C" w:rsidRPr="00517021">
          <w:rPr>
            <w:color w:val="808284"/>
          </w:rPr>
          <w:t>TA-</w:t>
        </w:r>
        <w:r w:rsidR="00D2732C">
          <w:rPr>
            <w:color w:val="808284"/>
          </w:rPr>
          <w:t>88</w:t>
        </w:r>
        <w:r w:rsidR="009E739C" w:rsidRPr="00517021">
          <w:rPr>
            <w:color w:val="808284"/>
          </w:rPr>
          <w:t>00-SUGSPEC-24</w:t>
        </w:r>
        <w:r w:rsidR="001C6CBE" w:rsidRPr="00517021">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556D" w14:textId="77777777" w:rsidR="00E42E38" w:rsidRDefault="00E42E38" w:rsidP="0054255F">
      <w:pPr>
        <w:spacing w:after="0" w:line="240" w:lineRule="auto"/>
      </w:pPr>
      <w:r>
        <w:separator/>
      </w:r>
    </w:p>
  </w:footnote>
  <w:footnote w:type="continuationSeparator" w:id="0">
    <w:p w14:paraId="48C14F76" w14:textId="77777777" w:rsidR="00E42E38" w:rsidRDefault="00E42E38"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27DAF"/>
    <w:rsid w:val="00060046"/>
    <w:rsid w:val="000764B5"/>
    <w:rsid w:val="000A0F4C"/>
    <w:rsid w:val="000B11FD"/>
    <w:rsid w:val="000D3192"/>
    <w:rsid w:val="00132CC4"/>
    <w:rsid w:val="00175582"/>
    <w:rsid w:val="00196193"/>
    <w:rsid w:val="001A2C21"/>
    <w:rsid w:val="001B7E2D"/>
    <w:rsid w:val="001C2CE6"/>
    <w:rsid w:val="001C6CBE"/>
    <w:rsid w:val="001F0930"/>
    <w:rsid w:val="002021E5"/>
    <w:rsid w:val="00206D02"/>
    <w:rsid w:val="00253BBB"/>
    <w:rsid w:val="002657A1"/>
    <w:rsid w:val="002757CE"/>
    <w:rsid w:val="00290454"/>
    <w:rsid w:val="002A4E93"/>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2C19"/>
    <w:rsid w:val="0043545C"/>
    <w:rsid w:val="00481DC1"/>
    <w:rsid w:val="00485355"/>
    <w:rsid w:val="00486E44"/>
    <w:rsid w:val="00495B97"/>
    <w:rsid w:val="004A1F6B"/>
    <w:rsid w:val="004C031D"/>
    <w:rsid w:val="004C661F"/>
    <w:rsid w:val="004C7F07"/>
    <w:rsid w:val="004F7445"/>
    <w:rsid w:val="00515231"/>
    <w:rsid w:val="00517021"/>
    <w:rsid w:val="0054226E"/>
    <w:rsid w:val="0054255F"/>
    <w:rsid w:val="00554776"/>
    <w:rsid w:val="005625FE"/>
    <w:rsid w:val="00564C6E"/>
    <w:rsid w:val="005C23DA"/>
    <w:rsid w:val="005D6E84"/>
    <w:rsid w:val="005E4BF4"/>
    <w:rsid w:val="005F0239"/>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50ADD"/>
    <w:rsid w:val="007D6B5B"/>
    <w:rsid w:val="007E1D68"/>
    <w:rsid w:val="007F17B7"/>
    <w:rsid w:val="0081526F"/>
    <w:rsid w:val="00844257"/>
    <w:rsid w:val="00855641"/>
    <w:rsid w:val="00870898"/>
    <w:rsid w:val="008709BC"/>
    <w:rsid w:val="00880986"/>
    <w:rsid w:val="00883528"/>
    <w:rsid w:val="008B517B"/>
    <w:rsid w:val="008C0A03"/>
    <w:rsid w:val="008C4CF6"/>
    <w:rsid w:val="008D2928"/>
    <w:rsid w:val="00905106"/>
    <w:rsid w:val="0091144F"/>
    <w:rsid w:val="0093189F"/>
    <w:rsid w:val="00933481"/>
    <w:rsid w:val="0094193D"/>
    <w:rsid w:val="00942C57"/>
    <w:rsid w:val="0095639B"/>
    <w:rsid w:val="009A1F80"/>
    <w:rsid w:val="009C73DB"/>
    <w:rsid w:val="009D204B"/>
    <w:rsid w:val="009D3A0F"/>
    <w:rsid w:val="009D439D"/>
    <w:rsid w:val="009D69DD"/>
    <w:rsid w:val="009D6E89"/>
    <w:rsid w:val="009E739C"/>
    <w:rsid w:val="00A006A9"/>
    <w:rsid w:val="00A304FD"/>
    <w:rsid w:val="00A82E02"/>
    <w:rsid w:val="00A865B0"/>
    <w:rsid w:val="00A95402"/>
    <w:rsid w:val="00AA40ED"/>
    <w:rsid w:val="00AA72B7"/>
    <w:rsid w:val="00AB182A"/>
    <w:rsid w:val="00AB656D"/>
    <w:rsid w:val="00AC3CAC"/>
    <w:rsid w:val="00AC50CB"/>
    <w:rsid w:val="00AC6442"/>
    <w:rsid w:val="00AC6DEC"/>
    <w:rsid w:val="00AD26B0"/>
    <w:rsid w:val="00AE106A"/>
    <w:rsid w:val="00B0232C"/>
    <w:rsid w:val="00B22843"/>
    <w:rsid w:val="00B23A2A"/>
    <w:rsid w:val="00B31384"/>
    <w:rsid w:val="00B53515"/>
    <w:rsid w:val="00B840F5"/>
    <w:rsid w:val="00BA22AA"/>
    <w:rsid w:val="00C253EC"/>
    <w:rsid w:val="00C4572E"/>
    <w:rsid w:val="00C6715B"/>
    <w:rsid w:val="00C70E00"/>
    <w:rsid w:val="00C7469F"/>
    <w:rsid w:val="00CB7E79"/>
    <w:rsid w:val="00D12C2C"/>
    <w:rsid w:val="00D14819"/>
    <w:rsid w:val="00D21B03"/>
    <w:rsid w:val="00D2732C"/>
    <w:rsid w:val="00D57D77"/>
    <w:rsid w:val="00D631DD"/>
    <w:rsid w:val="00D66492"/>
    <w:rsid w:val="00D66B31"/>
    <w:rsid w:val="00D70C26"/>
    <w:rsid w:val="00D87E15"/>
    <w:rsid w:val="00DA0029"/>
    <w:rsid w:val="00DC2D45"/>
    <w:rsid w:val="00DC2F30"/>
    <w:rsid w:val="00E025C3"/>
    <w:rsid w:val="00E42E38"/>
    <w:rsid w:val="00ED3FAB"/>
    <w:rsid w:val="00F33D2D"/>
    <w:rsid w:val="00F43160"/>
    <w:rsid w:val="00F674FB"/>
    <w:rsid w:val="00F733AC"/>
    <w:rsid w:val="00F91365"/>
    <w:rsid w:val="00F9237D"/>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8A09D-6B56-4B6A-AE17-AB9AC956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3</cp:revision>
  <dcterms:created xsi:type="dcterms:W3CDTF">2024-02-23T15:47:00Z</dcterms:created>
  <dcterms:modified xsi:type="dcterms:W3CDTF">2024-02-23T15:55:00Z</dcterms:modified>
</cp:coreProperties>
</file>